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Custom"/>
        <w:jc w:val="center"/>
      </w:pPr>
      <w:r>
        <w:rPr>
          <w:rFonts w:ascii="Arial" w:hAnsi="Arial"/>
          <w:b/>
          <w:color w:val="204878"/>
          <w:sz w:val="38"/>
        </w:rPr>
        <w:t>Jadłospis dekadowy - żłobek i przedszkole</w:t>
      </w:r>
    </w:p>
    <w:p>
      <w:pPr>
        <w:pStyle w:val="SubtitleCustom"/>
        <w:jc w:val="center"/>
      </w:pPr>
      <w:r>
        <w:rPr>
          <w:rFonts w:ascii="Arial" w:hAnsi="Arial"/>
          <w:sz w:val="21"/>
        </w:rPr>
        <w:t>Przykładowe menu na 10 dni żywieniowych | grupa 2,5-6 lat | okres: 2-13 marca 2026 r.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5250"/>
            <w:shd w:fill="EEF4FB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Dokument ma charakter wzorcowego jadłospisu dekadowego do wykorzystania organizacyjnego. Uwzględnia zasady żywienia zbiorowego dzieci w placówkach, rotację produktów, alergeny oraz praktyczne wymagania istotne przy kontroli sanitarnej. Do pełnej zgodności placówka powinna posiadać także receptury, gramatury, kalkulację wartości odżywczej/energetycznej dla dekady, procedury GHP/GMP/HACCP, rejestry temperatur i odrębne jadłospisy dla diet eliminacyjnych.</w:t>
            </w:r>
          </w:p>
        </w:tc>
      </w:tr>
    </w:tbl>
    <w:p>
      <w:pPr>
        <w:spacing w:after="40"/>
      </w:pPr>
    </w:p>
    <w:p>
      <w:pPr>
        <w:pStyle w:val="Heading1Custom"/>
        <w:spacing w:after="80"/>
      </w:pPr>
      <w:r>
        <w:rPr>
          <w:rFonts w:ascii="Arial" w:hAnsi="Arial"/>
        </w:rPr>
        <w:t>Założenia do jadłospisu</w:t>
      </w:r>
    </w:p>
    <w:p>
      <w:pPr>
        <w:spacing w:after="30"/>
        <w:ind w:left="170"/>
      </w:pPr>
      <w:r>
        <w:rPr>
          <w:rFonts w:ascii="Arial" w:hAnsi="Arial"/>
          <w:sz w:val="19"/>
        </w:rPr>
        <w:t>• 4 posiłki dziennie: śniadanie, obiad (zupa + II danie), podwieczorek; woda dostępna bez ograniczeń.</w:t>
      </w:r>
    </w:p>
    <w:p>
      <w:pPr>
        <w:spacing w:after="30"/>
        <w:ind w:left="170"/>
      </w:pPr>
      <w:r>
        <w:rPr>
          <w:rFonts w:ascii="Arial" w:hAnsi="Arial"/>
          <w:sz w:val="19"/>
        </w:rPr>
        <w:t>• Warzywa i/lub owoce uwzględniono w każdym dniu żywienia, z przewagą warzyw w daniach głównych i zupach.</w:t>
      </w:r>
    </w:p>
    <w:p>
      <w:pPr>
        <w:spacing w:after="30"/>
        <w:ind w:left="170"/>
      </w:pPr>
      <w:r>
        <w:rPr>
          <w:rFonts w:ascii="Arial" w:hAnsi="Arial"/>
          <w:sz w:val="19"/>
        </w:rPr>
        <w:t>• Zaplanowano minimum 2 porcje mleka lub produktów mlecznych dziennie w ujęciu przedszkolnym.</w:t>
      </w:r>
    </w:p>
    <w:p>
      <w:pPr>
        <w:spacing w:after="30"/>
        <w:ind w:left="170"/>
      </w:pPr>
      <w:r>
        <w:rPr>
          <w:rFonts w:ascii="Arial" w:hAnsi="Arial"/>
          <w:sz w:val="19"/>
        </w:rPr>
        <w:t>• Ryba występuje co najmniej raz w tygodniu; potrawy smażone ograniczono do minimum.</w:t>
      </w:r>
    </w:p>
    <w:p>
      <w:pPr>
        <w:spacing w:after="30"/>
        <w:ind w:left="170"/>
      </w:pPr>
      <w:r>
        <w:rPr>
          <w:rFonts w:ascii="Arial" w:hAnsi="Arial"/>
          <w:sz w:val="19"/>
        </w:rPr>
        <w:t>• Napoje przygotowywane na miejscu należy prowadzić bez dodatku cukru albo tak, by nie przekraczały 10 g cukrów w 250 ml produktu gotowego.</w:t>
      </w:r>
    </w:p>
    <w:p>
      <w:pPr>
        <w:spacing w:after="30"/>
        <w:ind w:left="170"/>
      </w:pPr>
      <w:r>
        <w:rPr>
          <w:rFonts w:ascii="Arial" w:hAnsi="Arial"/>
          <w:sz w:val="19"/>
        </w:rPr>
        <w:t>• Dla dzieci młodszych (żłobkowych / 2,5-3 lata) konsystencję i wielkość porcji należy dostosować indywidualnie.</w:t>
      </w:r>
    </w:p>
    <w:p>
      <w:pPr>
        <w:pStyle w:val="Heading1Custom"/>
        <w:spacing w:after="100"/>
      </w:pPr>
      <w:r>
        <w:rPr>
          <w:rFonts w:ascii="Arial" w:hAnsi="Arial"/>
        </w:rPr>
        <w:t>Tydzień 1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c>
          <w:tcPr>
            <w:tcW w:type="dxa" w:w="1474"/>
            <w:shd w:fill="2F75B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Dzień</w:t>
            </w:r>
          </w:p>
        </w:tc>
        <w:tc>
          <w:tcPr>
            <w:tcW w:type="dxa" w:w="3685"/>
            <w:shd w:fill="2F75B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Śniadanie</w:t>
            </w:r>
          </w:p>
        </w:tc>
        <w:tc>
          <w:tcPr>
            <w:tcW w:type="dxa" w:w="2438"/>
            <w:shd w:fill="2F75B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Zupa</w:t>
            </w:r>
          </w:p>
        </w:tc>
        <w:tc>
          <w:tcPr>
            <w:tcW w:type="dxa" w:w="3969"/>
            <w:shd w:fill="2F75B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II danie</w:t>
            </w:r>
          </w:p>
        </w:tc>
        <w:tc>
          <w:tcPr>
            <w:tcW w:type="dxa" w:w="2551"/>
            <w:shd w:fill="2F75B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Podwieczorek</w:t>
            </w:r>
          </w:p>
        </w:tc>
        <w:tc>
          <w:tcPr>
            <w:tcW w:type="dxa" w:w="1247"/>
            <w:shd w:fill="2F75B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Alergeny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Poniedziałek</w:t>
              <w:br/>
              <w:t>02.03.2026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Płatki owsiane na mleku z jabłkiem i cynamonem, pieczywo pszenno-żytnie z masłem, twarożek ze szczypiorkiem, pomidor, herbata owocowa niesłodzona</w:t>
            </w:r>
          </w:p>
        </w:tc>
        <w:tc>
          <w:tcPr>
            <w:tcW w:type="dxa" w:w="24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Krem z dyni z grzankami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Pulpeciki z indyka w sosie koperkowym, ziemniaki, surówka z marchwi i jabłka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Jogurt naturalny z bananem i musem malinowym, wafle ryżowe</w:t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1, 3, 7, 9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Wtorek</w:t>
              <w:br/>
              <w:t>03.03.2026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Pieczywo mieszane z masłem, jajecznica na parze, ogórek, rzodkiewka, kakao na mleku o obniżonej zawartości cukru</w:t>
            </w:r>
          </w:p>
        </w:tc>
        <w:tc>
          <w:tcPr>
            <w:tcW w:type="dxa" w:w="24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Zupa pomidorowa z ryżem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Makaron pełnoziarnisty z sosem bolońskim z indyka i warzyw, sałata z jogurtem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Gruszka pieczona, serek naturalny, herbatniki pełnoziarniste</w:t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1, 3, 7, 9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Środa</w:t>
              <w:br/>
              <w:t>04.03.2026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Kanapki z pieczywa graham z masłem, pieczoną szynką drobiową, sałatą i papryką, mleko</w:t>
            </w:r>
          </w:p>
        </w:tc>
        <w:tc>
          <w:tcPr>
            <w:tcW w:type="dxa" w:w="24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Rosół drobiowo-warzywny z lanym ciastem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Kotlecik rybny pieczony z dorsza, puree ziemniaczane, surówka z kiszonej kapusty i marchewki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Koktajl kefir-truskawka, pół bułki maślanej</w:t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1, 3, 4, 7, 9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Czwartek</w:t>
              <w:br/>
              <w:t>05.03.2026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Kasza manna na mleku z musem śliwkowym, pieczywo z masłem i pastą z awokado oraz jajka, ogórek</w:t>
            </w:r>
          </w:p>
        </w:tc>
        <w:tc>
          <w:tcPr>
            <w:tcW w:type="dxa" w:w="24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Krupnik z kaszą jęczmienną i warzywami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Gulasz wieprzowy duszony, kasza bulgur, buraczki na ciepło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Jabłko, domowe ciasto jogurtowe z marchewką</w:t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1, 3, 7, 9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Piątek</w:t>
              <w:br/>
              <w:t>06.03.2026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Pieczywo żytnie i pszenne z masłem, pasta z ciecierzycy i twarożku, pomidor, szczypiorek, mleko</w:t>
            </w:r>
          </w:p>
        </w:tc>
        <w:tc>
          <w:tcPr>
            <w:tcW w:type="dxa" w:w="24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Zupa ogórkowa z ziemniakami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Naleśniki z serem i jogurtem naturalnym, sos truskawkowy bez dosładzania, surówka z marchewki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Budyń waniliowy na mleku, kiwi</w:t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1, 3, 7, 9</w:t>
            </w:r>
          </w:p>
        </w:tc>
      </w:tr>
    </w:tbl>
    <w:p>
      <w:pPr>
        <w:spacing w:after="40"/>
      </w:pPr>
    </w:p>
    <w:p>
      <w:pPr>
        <w:pStyle w:val="Heading1Custom"/>
        <w:spacing w:after="100"/>
      </w:pPr>
      <w:r>
        <w:rPr>
          <w:rFonts w:ascii="Arial" w:hAnsi="Arial"/>
        </w:rPr>
        <w:t>Tydzień 2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c>
          <w:tcPr>
            <w:tcW w:type="dxa" w:w="1474"/>
            <w:shd w:fill="2F75B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Dzień</w:t>
            </w:r>
          </w:p>
        </w:tc>
        <w:tc>
          <w:tcPr>
            <w:tcW w:type="dxa" w:w="3685"/>
            <w:shd w:fill="2F75B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Śniadanie</w:t>
            </w:r>
          </w:p>
        </w:tc>
        <w:tc>
          <w:tcPr>
            <w:tcW w:type="dxa" w:w="2438"/>
            <w:shd w:fill="2F75B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Zupa</w:t>
            </w:r>
          </w:p>
        </w:tc>
        <w:tc>
          <w:tcPr>
            <w:tcW w:type="dxa" w:w="3969"/>
            <w:shd w:fill="2F75B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II danie</w:t>
            </w:r>
          </w:p>
        </w:tc>
        <w:tc>
          <w:tcPr>
            <w:tcW w:type="dxa" w:w="2551"/>
            <w:shd w:fill="2F75B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Podwieczorek</w:t>
            </w:r>
          </w:p>
        </w:tc>
        <w:tc>
          <w:tcPr>
            <w:tcW w:type="dxa" w:w="1247"/>
            <w:shd w:fill="2F75B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Alergeny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Poniedziałek</w:t>
              <w:br/>
              <w:t>09.03.2026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Kanapki z pieczywa mieszanego z masłem, pastą jajeczną, sałatą i pomidorem, kawa zbożowa na mleku</w:t>
            </w:r>
          </w:p>
        </w:tc>
        <w:tc>
          <w:tcPr>
            <w:tcW w:type="dxa" w:w="24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Zupa jarzynowa z koperkiem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Kurczak pieczony w ziołach, ryż, mizeria na jogurcie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Mus jabłkowo-gruszkowy, chrupkie pieczywo żytnie, ser żółty</w:t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1, 3, 7, 9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Wtorek</w:t>
              <w:br/>
              <w:t>10.03.2026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Ryż na mleku z musem jabłkowo-morelowym, kanapka z masłem i polędwicą drobiową, ogórek</w:t>
            </w:r>
          </w:p>
        </w:tc>
        <w:tc>
          <w:tcPr>
            <w:tcW w:type="dxa" w:w="24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Barszcz czerwony z ziemniakami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Kluski leniwe z twarogiem, masłem i cynamonem, surówka z tartego jabłka i marchewki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Jogurt naturalny z płatkami owsianymi i borówką</w:t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1, 3, 7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Środa</w:t>
              <w:br/>
              <w:t>11.03.2026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Pieczywo graham z masłem, pastą z makreli i twarożku, papryka, herbata z dzikiej róży</w:t>
            </w:r>
          </w:p>
        </w:tc>
        <w:tc>
          <w:tcPr>
            <w:tcW w:type="dxa" w:w="24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Zupa koperkowa z makaronem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Leczo drobiowe z cukinią, papryką i pomidorami, kasza kuskus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Pudding chia na mleku z musem mango</w:t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1, 4, 7, 9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Czwartek</w:t>
              <w:br/>
              <w:t>12.03.2026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Owsianka na mleku z gruszką, pieczywo z masłem i hummusem, marchewka w słupkach</w:t>
            </w:r>
          </w:p>
        </w:tc>
        <w:tc>
          <w:tcPr>
            <w:tcW w:type="dxa" w:w="24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Zupa kalafiorowa z ziemniakami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Schab duszony w sosie własnym, ziemniaki, surówka z białej kapusty i koperku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Kefir, banan, domowy placek owsiano-jabłkowy</w:t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1, 3, 7, 9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Piątek</w:t>
              <w:br/>
              <w:t>13.03.2026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Bułka i chleb mieszany z masłem, pasta twarogowo-jajeczna ze szczypiorkiem, pomidor, kakao na mleku</w:t>
            </w:r>
          </w:p>
        </w:tc>
        <w:tc>
          <w:tcPr>
            <w:tcW w:type="dxa" w:w="24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Zupa z zielonego groszku z grzankami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Filet z mintaja pieczony, kasza jęczmienna, surówka z marchewki i selera z jabłkiem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Galaretka owocowa na soku 100% z jogurtem naturalnym</w:t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F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1, 3, 4, 7, 9</w:t>
            </w:r>
          </w:p>
        </w:tc>
      </w:tr>
    </w:tbl>
    <w:p>
      <w:pPr>
        <w:spacing w:after="40"/>
      </w:pPr>
    </w:p>
    <w:p>
      <w:pPr>
        <w:pStyle w:val="Heading1Custom"/>
        <w:spacing w:after="80"/>
      </w:pPr>
      <w:r>
        <w:rPr>
          <w:rFonts w:ascii="Arial" w:hAnsi="Arial"/>
        </w:rPr>
        <w:t>Legenda alergenów (zgodnie z załącznikiem II do rozporządzenia (UE) nr 1169/2011)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625"/>
        <w:gridCol w:w="7625"/>
      </w:tblGrid>
      <w:tr>
        <w:tc>
          <w:tcPr>
            <w:tcW w:type="dxa" w:w="762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9F9F9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1 - zboża zawierające gluten</w:t>
            </w:r>
          </w:p>
        </w:tc>
        <w:tc>
          <w:tcPr>
            <w:tcW w:type="dxa" w:w="762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9F9F9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2 - skorupiaki</w:t>
            </w:r>
          </w:p>
        </w:tc>
      </w:tr>
      <w:tr>
        <w:tc>
          <w:tcPr>
            <w:tcW w:type="dxa" w:w="762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9F9F9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3 - jaja</w:t>
            </w:r>
          </w:p>
        </w:tc>
        <w:tc>
          <w:tcPr>
            <w:tcW w:type="dxa" w:w="762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9F9F9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4 - ryby</w:t>
            </w:r>
          </w:p>
        </w:tc>
      </w:tr>
      <w:tr>
        <w:tc>
          <w:tcPr>
            <w:tcW w:type="dxa" w:w="762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9F9F9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5 - orzeszki ziemne</w:t>
            </w:r>
          </w:p>
        </w:tc>
        <w:tc>
          <w:tcPr>
            <w:tcW w:type="dxa" w:w="762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9F9F9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6 - soja</w:t>
            </w:r>
          </w:p>
        </w:tc>
      </w:tr>
      <w:tr>
        <w:tc>
          <w:tcPr>
            <w:tcW w:type="dxa" w:w="762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9F9F9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7 - mleko (łącznie z laktozą)</w:t>
            </w:r>
          </w:p>
        </w:tc>
        <w:tc>
          <w:tcPr>
            <w:tcW w:type="dxa" w:w="762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9F9F9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8 - orzechy</w:t>
            </w:r>
          </w:p>
        </w:tc>
      </w:tr>
      <w:tr>
        <w:tc>
          <w:tcPr>
            <w:tcW w:type="dxa" w:w="762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9F9F9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9 - seler</w:t>
            </w:r>
          </w:p>
        </w:tc>
        <w:tc>
          <w:tcPr>
            <w:tcW w:type="dxa" w:w="762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9F9F9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10 - gorczyca</w:t>
            </w:r>
          </w:p>
        </w:tc>
      </w:tr>
      <w:tr>
        <w:tc>
          <w:tcPr>
            <w:tcW w:type="dxa" w:w="762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9F9F9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11 - sezam</w:t>
            </w:r>
          </w:p>
        </w:tc>
        <w:tc>
          <w:tcPr>
            <w:tcW w:type="dxa" w:w="762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9F9F9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12 - dwutlenek siarki i siarczyny</w:t>
            </w:r>
          </w:p>
        </w:tc>
      </w:tr>
      <w:tr>
        <w:tc>
          <w:tcPr>
            <w:tcW w:type="dxa" w:w="762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9F9F9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13 - łubin</w:t>
            </w:r>
          </w:p>
        </w:tc>
        <w:tc>
          <w:tcPr>
            <w:tcW w:type="dxa" w:w="762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9F9F9"/>
          </w:tcPr>
          <w:p>
            <w:pPr>
              <w:spacing w:after="0" w:before="0" w:line="252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14 - mięczaki</w:t>
            </w:r>
          </w:p>
        </w:tc>
      </w:tr>
    </w:tbl>
    <w:p>
      <w:pPr>
        <w:spacing w:after="40"/>
      </w:pPr>
    </w:p>
    <w:p>
      <w:pPr>
        <w:pStyle w:val="Heading1Custom"/>
        <w:spacing w:after="80"/>
      </w:pPr>
      <w:r>
        <w:rPr>
          <w:rFonts w:ascii="Arial" w:hAnsi="Arial"/>
        </w:rPr>
        <w:t>Uwagi organizacyjne do kontroli sanitarnej</w:t>
      </w:r>
    </w:p>
    <w:p>
      <w:pPr>
        <w:spacing w:after="30"/>
        <w:ind w:left="170"/>
      </w:pPr>
      <w:r>
        <w:rPr>
          <w:rFonts w:ascii="Arial" w:hAnsi="Arial"/>
          <w:sz w:val="19"/>
        </w:rPr>
        <w:t>• Do dokumentacji placówki warto dołączyć: receptury i gramatury potraw, kalkulację energetyczno-odżywczą dla 10 dni, jadłospisy z alergenami, ewidencję temperatur, procedury mycia i dezynfekcji oraz rejestry GHP/GMP/HACCP.</w:t>
      </w:r>
    </w:p>
    <w:p>
      <w:pPr>
        <w:spacing w:after="30"/>
        <w:ind w:left="170"/>
      </w:pPr>
      <w:r>
        <w:rPr>
          <w:rFonts w:ascii="Arial" w:hAnsi="Arial"/>
          <w:sz w:val="19"/>
        </w:rPr>
        <w:t>• Przy dietach eliminacyjnych (np. bezmlecznej, bezglutenowej, bezjajecznej) należy prowadzić odrębne jadłospisy i procedury zapobiegania zanieczyszczeniom krzyżowym.</w:t>
      </w:r>
    </w:p>
    <w:p>
      <w:pPr>
        <w:spacing w:after="30"/>
        <w:ind w:left="170"/>
      </w:pPr>
      <w:r>
        <w:rPr>
          <w:rFonts w:ascii="Arial" w:hAnsi="Arial"/>
          <w:sz w:val="19"/>
        </w:rPr>
        <w:t>• W żłobku / młodszych grupach należy dostosować konsystencję, stopień rozdrobnienia i wielkość porcji do wieku oraz umiejętności gryzienia dziecka.</w:t>
      </w:r>
    </w:p>
    <w:p>
      <w:pPr>
        <w:spacing w:after="30"/>
        <w:ind w:left="170"/>
      </w:pPr>
      <w:r>
        <w:rPr>
          <w:rFonts w:ascii="Arial" w:hAnsi="Arial"/>
          <w:sz w:val="19"/>
        </w:rPr>
        <w:t>• Menu należy każdorazowo zweryfikować z realnymi recepturami placówki, dostępnością produktów oraz normą średnioważoną dla liczby i wieku dzieci.</w:t>
      </w:r>
    </w:p>
    <w:sectPr w:rsidR="00FC693F" w:rsidRPr="0006063C" w:rsidSect="00034616">
      <w:footerReference w:type="default" r:id="rId9"/>
      <w:pgSz w:w="16838" w:h="11906" w:orient="landscape"/>
      <w:pgMar w:top="850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E6E6E"/>
        <w:sz w:val="16"/>
      </w:rPr>
      <w:t>Jadłospis wzorcowy 2026 | do adaptacji przez placówkę i osobę odpowiedzialną za żywienie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ustom">
    <w:name w:val="TitleCustom"/>
    <w:rPr>
      <w:rFonts w:ascii="Arial" w:hAnsi="Arial"/>
      <w:b/>
      <w:color w:val="204878"/>
      <w:sz w:val="38"/>
    </w:rPr>
  </w:style>
  <w:style w:type="paragraph" w:customStyle="1" w:styleId="SubtitleCustom">
    <w:name w:val="SubtitleCustom"/>
    <w:rPr>
      <w:rFonts w:ascii="Arial" w:hAnsi="Arial"/>
      <w:b w:val="0"/>
      <w:color w:val="5A5A5A"/>
      <w:sz w:val="21"/>
    </w:rPr>
  </w:style>
  <w:style w:type="paragraph" w:customStyle="1" w:styleId="Heading1Custom">
    <w:name w:val="Heading1Custom"/>
    <w:rPr>
      <w:rFonts w:ascii="Arial" w:hAnsi="Arial"/>
      <w:b/>
      <w:color w:val="204878"/>
      <w:sz w:val="26"/>
    </w:rPr>
  </w:style>
  <w:style w:type="paragraph" w:customStyle="1" w:styleId="SmallCustom">
    <w:name w:val="SmallCustom"/>
    <w:rPr>
      <w:rFonts w:ascii="Arial" w:hAnsi="Arial"/>
      <w:b w:val="0"/>
      <w:color w:val="5A5A5A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